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D" w:rsidRPr="008D6384" w:rsidRDefault="005001AD" w:rsidP="00500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Адміністративна комісія. </w:t>
      </w:r>
    </w:p>
    <w:p w:rsidR="003107D3" w:rsidRDefault="003107D3" w:rsidP="005001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hAnsi="Times New Roman" w:cs="Times New Roman"/>
          <w:sz w:val="24"/>
          <w:szCs w:val="24"/>
        </w:rPr>
        <w:fldChar w:fldCharType="begin"/>
      </w:r>
      <w:r w:rsidRPr="008D6384">
        <w:rPr>
          <w:rFonts w:ascii="Times New Roman" w:hAnsi="Times New Roman" w:cs="Times New Roman"/>
          <w:sz w:val="24"/>
          <w:szCs w:val="24"/>
        </w:rPr>
        <w:instrText xml:space="preserve"> HYPERLINK "https://khm.gov.ua/uk/content/informaciya-pro-vykonannya-delegovanyh-povnovazhen-administratyvnoyu-komisiyeyu-za-2021-rik" </w:instrText>
      </w:r>
      <w:r w:rsidRPr="008D6384">
        <w:rPr>
          <w:rFonts w:ascii="Times New Roman" w:hAnsi="Times New Roman" w:cs="Times New Roman"/>
          <w:sz w:val="24"/>
          <w:szCs w:val="24"/>
        </w:rPr>
        <w:fldChar w:fldCharType="separate"/>
      </w:r>
      <w:r w:rsidR="005001AD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виконання повноважень адміністративною комісією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</w:p>
    <w:p w:rsidR="005001AD" w:rsidRPr="008D6384" w:rsidRDefault="005001AD" w:rsidP="003107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B60E38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1 півріччя 2023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3107D3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B60E38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оку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001AD" w:rsidRPr="008D6384" w:rsidRDefault="005001AD" w:rsidP="00F13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Комісія працює під керівництвом секретаря Хмельницької міської ради Віталія Діденка та розглядає справи про адміністративні правопорушення. Підставою для розгляду справи є протокол про адміністративне правопорушення, складений в установленому порядку уповноваженим на те посадовцем. У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півріччі 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202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ку проведено 12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засідань адміністративної комісії, на яких розглянуто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570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справ.</w:t>
      </w:r>
    </w:p>
    <w:p w:rsidR="005001AD" w:rsidRPr="008D6384" w:rsidRDefault="005001AD" w:rsidP="00500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По вказаних справах прийняті постанови, за якими: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27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б притягнуто до адміністративної відповідальності у вигляді штрафів;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б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попереджено;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231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винесено усне зауваження;</w:t>
      </w:r>
    </w:p>
    <w:p w:rsidR="005001AD" w:rsidRPr="008D6384" w:rsidRDefault="00C77471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- 3</w:t>
      </w:r>
      <w:r w:rsidR="005001AD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7 адміністративних справи закрито провадженням (за різними мотивами).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Адміністративні справи розглядались за ознаками правопорушень, передбачених наступними статями кодексу України про адміністративні правопорушення: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ст. 103-1 (Порушення правил кор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истування енергією чи газом) – 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7 адміністративних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150 (Порушення правил користування жилими будинками і жилими приміщеннями) –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152 (Порушення правил благоустрою) –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477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154 ч.1 (Порушення правил утримання собак) –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0 адміністративних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ст. 155 (Порушення прави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л торгівлі і надання послуг) - 5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156 (Порушення правил торгівлі пивом, алкогольними, слабоалкогольними напоями і тютюновими виробами) –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39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159 (Порушення правил торгівлі на ринках) - </w:t>
      </w:r>
      <w:r w:rsidR="00C7747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справи;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175 - 1 (Куріння тютюнових виробів у заборонених місцях) – </w:t>
      </w:r>
      <w:r w:rsidR="00F136F5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179 (Вживання спиртних напоїв на робочому місці) – </w:t>
      </w:r>
      <w:r w:rsidR="00F136F5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а справа;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182 (Порушення правил додержання тиші в населених пунктах) – </w:t>
      </w:r>
      <w:r w:rsidR="00F136F5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183 (Завідомо неправдивий виклик спеціальних служб) – </w:t>
      </w:r>
      <w:r w:rsidR="00F136F5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186 (Самоуправство) – </w:t>
      </w:r>
      <w:r w:rsidR="00F136F5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справ;</w:t>
      </w:r>
    </w:p>
    <w:p w:rsidR="005001AD" w:rsidRPr="008D6384" w:rsidRDefault="005001AD" w:rsidP="00F1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212-1 (Повідомлення неправдивих відомостей державним органам реєстрації актів цивільного стану та несвоєчасна реєстрація народження дитини) – </w:t>
      </w:r>
      <w:r w:rsidR="00F136F5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540301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справ.</w:t>
      </w:r>
    </w:p>
    <w:p w:rsidR="005001AD" w:rsidRPr="008D6384" w:rsidRDefault="005001AD" w:rsidP="00F136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Адміністративною комісією накладено адміністративних стягнень у вигляді штрафів на загальну суму </w:t>
      </w:r>
      <w:r w:rsidR="00F136F5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357150 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</w:t>
      </w:r>
    </w:p>
    <w:p w:rsidR="005001AD" w:rsidRPr="008D6384" w:rsidRDefault="005001AD" w:rsidP="005001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Добровільно сплачено штрафів на суму  2</w:t>
      </w:r>
      <w:r w:rsidR="00D74359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34680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грн.</w:t>
      </w:r>
    </w:p>
    <w:p w:rsidR="005001AD" w:rsidRPr="008D6384" w:rsidRDefault="005001AD" w:rsidP="00D7435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примусового виконання направлено матеріали в ДВС на суму  1</w:t>
      </w:r>
      <w:r w:rsidR="00D74359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22470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001AD" w:rsidRPr="008D6384" w:rsidRDefault="005001AD" w:rsidP="005001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розгляду адміністративних справ узагальнювались і за ініціативою адміністративної комісії вносились пропозиції і зауваження з питань якості підготовки адміністративних протоколів у відповідні органи та організації, які наділені повноваженнями складати адміністративні протоколи. З даного питання надавались консультації в управлінні з питань екології та контролю за благоустроєм, в управлінні торгівлі,  в УМК,  в КП «</w:t>
      </w:r>
      <w:proofErr w:type="spellStart"/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Теплокомуненерго</w:t>
      </w:r>
      <w:proofErr w:type="spellEnd"/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»,  в КП «Муніципальна дру</w:t>
      </w:r>
      <w:r w:rsidR="00F136F5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жина»,  в КП «Спецкомунтранс» та 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працівникам поліції.</w:t>
      </w:r>
    </w:p>
    <w:p w:rsidR="005001AD" w:rsidRPr="008D6384" w:rsidRDefault="005001AD" w:rsidP="005B2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 метою повного, всебічного і об’єктивного розгляду справ та прийняття рішень на засідання адміністративної комісії запрошуються представники служб, які направляють адміністративні справи.</w:t>
      </w:r>
    </w:p>
    <w:p w:rsidR="005001AD" w:rsidRPr="008D6384" w:rsidRDefault="005001AD" w:rsidP="005B2AC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адміністративної комісії спрямована на запобігання адміністративним правопорушенням, виявлення й усунення причин та умов, які сприяють їх вчиненню, на виховання громадян у дусі високої свідомості і дисципліни, суворого додержання законів України.</w:t>
      </w:r>
    </w:p>
    <w:p w:rsidR="005001AD" w:rsidRPr="008D6384" w:rsidRDefault="005001AD" w:rsidP="005001AD">
      <w:pPr>
        <w:rPr>
          <w:rFonts w:ascii="Times New Roman" w:hAnsi="Times New Roman" w:cs="Times New Roman"/>
          <w:sz w:val="24"/>
          <w:szCs w:val="24"/>
        </w:rPr>
      </w:pPr>
    </w:p>
    <w:p w:rsidR="005001AD" w:rsidRPr="008D6384" w:rsidRDefault="005001AD" w:rsidP="00500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4">
        <w:rPr>
          <w:rFonts w:ascii="Times New Roman" w:hAnsi="Times New Roman" w:cs="Times New Roman"/>
          <w:sz w:val="24"/>
          <w:szCs w:val="24"/>
        </w:rPr>
        <w:t>В.о. відповідального секретаря</w:t>
      </w:r>
    </w:p>
    <w:p w:rsidR="005001AD" w:rsidRPr="008D6384" w:rsidRDefault="005001AD" w:rsidP="0050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384">
        <w:rPr>
          <w:rFonts w:ascii="Times New Roman" w:hAnsi="Times New Roman" w:cs="Times New Roman"/>
          <w:sz w:val="24"/>
          <w:szCs w:val="24"/>
        </w:rPr>
        <w:t>адміністративної комісії</w:t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  <w:t>Мирон ВАСИЛИКІВ</w:t>
      </w:r>
    </w:p>
    <w:p w:rsidR="0033365A" w:rsidRPr="008D6384" w:rsidRDefault="0033365A">
      <w:pPr>
        <w:rPr>
          <w:rFonts w:ascii="Times New Roman" w:hAnsi="Times New Roman" w:cs="Times New Roman"/>
          <w:sz w:val="24"/>
          <w:szCs w:val="24"/>
        </w:rPr>
      </w:pPr>
    </w:p>
    <w:sectPr w:rsidR="0033365A" w:rsidRPr="008D6384" w:rsidSect="00F136F5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E"/>
    <w:rsid w:val="003107D3"/>
    <w:rsid w:val="0033365A"/>
    <w:rsid w:val="005001AD"/>
    <w:rsid w:val="00540301"/>
    <w:rsid w:val="0057292E"/>
    <w:rsid w:val="005B2ACC"/>
    <w:rsid w:val="008D6384"/>
    <w:rsid w:val="00A713C8"/>
    <w:rsid w:val="00B60E38"/>
    <w:rsid w:val="00C77471"/>
    <w:rsid w:val="00D74359"/>
    <w:rsid w:val="00F1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E2D2-47AF-4EC7-B219-039FF2F8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Василиків Мирон Васильович</cp:lastModifiedBy>
  <cp:revision>11</cp:revision>
  <dcterms:created xsi:type="dcterms:W3CDTF">2023-07-03T12:59:00Z</dcterms:created>
  <dcterms:modified xsi:type="dcterms:W3CDTF">2023-07-04T09:28:00Z</dcterms:modified>
</cp:coreProperties>
</file>